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16699435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«ОП.02. ОСНОВЫ МАТЕРИАЛОВЕДЕНИЯ»</w:t>
      </w:r>
      <w:r>
        <w:rPr>
          <w:rFonts w:ascii="Times New Roman" w:hAnsi="Times New Roman" w:cs="Times New Roman"/>
          <w:b/>
          <w:iCs/>
          <w:sz w:val="24"/>
          <w:szCs w:val="24"/>
        </w:rPr>
      </w:r>
      <w:r>
        <w:rPr>
          <w:rFonts w:ascii="Times New Roman" w:hAnsi="Times New Roman" w:cs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b/>
          <w:bCs/>
          <w:highlight w:val="none"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  <w:t xml:space="preserve">2025</w:t>
      </w:r>
      <w:r>
        <w:rPr>
          <w:b/>
          <w:bCs/>
          <w:highlight w:val="none"/>
          <w14:ligatures w14:val="none"/>
        </w:rPr>
      </w:r>
      <w:r>
        <w:rPr>
          <w:b/>
          <w:bCs/>
          <w:highlight w:val="none"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4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4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jc w:val="center"/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838"/>
        <w:numPr>
          <w:ilvl w:val="0"/>
          <w:numId w:val="1"/>
        </w:numPr>
      </w:pPr>
      <w:r>
        <w:t xml:space="preserve">Общая характеристика</w:t>
      </w:r>
      <w:r>
        <w:rPr>
          <w:rFonts w:asciiTheme="minorHAnsi" w:hAnsiTheme="minorHAnsi"/>
          <w:lang w:val="ru-RU"/>
        </w:rPr>
        <w:t xml:space="preserve"> </w:t>
      </w:r>
      <w:r>
        <w:t xml:space="preserve">РАБОЧЕЙ ПРОГРАММЫ УЧЕБНОЙ ДИСЦИПЛИНЫ</w:t>
      </w:r>
      <w:r/>
    </w:p>
    <w:p>
      <w:pPr>
        <w:jc w:val="center"/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eastAsia="Segoe UI"/>
        </w:rPr>
        <w:t xml:space="preserve">«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ОП.02. Основы материаловедения</w:t>
      </w:r>
      <w:r>
        <w:rPr>
          <w:rFonts w:eastAsia="Segoe UI"/>
        </w:rPr>
        <w:t xml:space="preserve">»</w:t>
      </w:r>
      <w:r>
        <w:rPr>
          <w:rFonts w:ascii="Times New Roman" w:hAnsi="Times New Roman" w:cs="Times New Roman"/>
          <w:b/>
          <w:iCs/>
          <w:sz w:val="24"/>
          <w:szCs w:val="24"/>
        </w:rPr>
      </w:r>
      <w:r>
        <w:rPr>
          <w:rFonts w:ascii="Times New Roman" w:hAnsi="Times New Roman" w:cs="Times New Roman"/>
          <w:b/>
          <w:iCs/>
          <w:sz w:val="24"/>
          <w:szCs w:val="24"/>
        </w:rPr>
      </w:r>
    </w:p>
    <w:p>
      <w:pPr>
        <w:pStyle w:val="83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Основы материаловедения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формирование знаний в области физических основ общего материаловедения, изучение современных конструкционных материалов и их свойств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«Основы материаловедения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бщепрофессионального </w:t>
      </w:r>
      <w:r>
        <w:rPr>
          <w:rFonts w:ascii="Times New Roman" w:hAnsi="Times New Roman" w:cs="Times New Roman"/>
          <w:sz w:val="24"/>
          <w:szCs w:val="24"/>
        </w:rPr>
        <w:t xml:space="preserve">цикла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 xml:space="preserve">П</w:t>
      </w:r>
      <w:r>
        <w:rPr>
          <w:rFonts w:ascii="Times New Roman" w:hAnsi="Times New Roman"/>
        </w:rPr>
        <w:t xml:space="preserve">ланируемы</w:t>
      </w:r>
      <w:r>
        <w:rPr>
          <w:rFonts w:ascii="Times New Roman" w:hAnsi="Times New Roman"/>
        </w:rPr>
        <w:t xml:space="preserve"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 xml:space="preserve"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матрице компетенций выпускника (п. 4.3 ПОП-П)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4111"/>
        <w:gridCol w:w="4111"/>
      </w:tblGrid>
      <w:tr>
        <w:tblPrEx/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составлять план действия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планировать процесс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предпринимательской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финансовой грамотности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разработки бизнес-планов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пути обеспечения ресурсосбережени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left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73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50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11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1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50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r>
          </w:p>
        </w:tc>
        <w:tc>
          <w:tcPr>
            <w:tcW w:w="13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  <w:lang w:eastAsia="ru-RU"/>
              </w:rPr>
              <w:t xml:space="preserve">10</w:t>
            </w: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комплексного экзамена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 w:val="0"/>
          <w:bCs w:val="0"/>
          <w:highlight w:val="none"/>
          <w:lang w:val="ru-RU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</w:p>
    <w:p>
      <w:pPr>
        <w:ind w:firstLine="709"/>
        <w:spacing w:after="200" w:line="240" w:lineRule="auto"/>
        <w:rPr>
          <w:rFonts w:ascii="Times New Roman" w:hAnsi="Times New Roman" w:eastAsia="TimesNewRoman" w:cs="Times New Roman"/>
          <w:b/>
          <w:bCs/>
          <w:sz w:val="24"/>
          <w:szCs w:val="24"/>
        </w:rPr>
      </w:pP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2.2. Содержание </w:t>
      </w:r>
      <w:r>
        <w:rPr>
          <w:rFonts w:ascii="Times New Roman" w:hAnsi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bCs/>
          <w:sz w:val="24"/>
          <w:szCs w:val="24"/>
        </w:rPr>
      </w:r>
    </w:p>
    <w:tbl>
      <w:tblPr>
        <w:tblW w:w="148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9922"/>
        <w:gridCol w:w="1701"/>
        <w:gridCol w:w="1418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/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Строение металлов и методы исследования металлов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Кристаллическое строение металлов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Кристаллическое строение металлов, основные типы кристаллических решеток, их характеристики.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реальных металлов, дефекты строения.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Анизотропия свойств металлов. Полиморфные (аллотропические) превращения.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Методы исследования кристаллического строения металлов и сплавов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методы исследования и контроля структуры металлов и сплавов.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Макроскопический анализ. Изучение структуры на изломах и макрошлифах. Основные дефекты макроструктуры.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Микроскопический анализ. Технология изготовления микрошлифов. Металлографический микроскоп: схема, конструкция, правила работы на нем.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электронной микроскопии. Назначение и устройство электронного микроскопа.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рентгеноструктурном анализе. Неразрушающие методы контроля и исследования качества металлов и сплавов. Преимущества их перед разрушающими методами и экономическая эффективность использования.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Металлографический исследовательский микроскоп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Механические свойства материалов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Напряжения. Упругая и пластическая деформация. Прочность, пластичность, упругость. Показатели их характеризующие.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механических свойствах металлов и механические методы их испытания.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при статических нагрузках: на растяжение и на твердость.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проведения испытаний, используемые образцы, характеристики их механических свойств.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при динамических нагрузках. Методика проведения испытания, используемые образцы.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ударной вязкости металлов. Хрупкое и вязкое разрушение металлов.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при циклических нагрузках: методика проведения, применяемые образцы. Усталость металлов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Исследование прочностных свойств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материалов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статическим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методом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на твёрдость по методам Роквелла и Бринелля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на ударную вязкость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Теория сплавов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Кристаллизация металлов и сплавов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Кристаллизация металлов и сплавов.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Дендритная кристаллизация. Форма кристаллов и строение слитков.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Полу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чение монокристаллов. Поликристаллическое строение. Аморфное состояние материалов.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Виды взаимодействия компонентов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Понятие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 сплавах.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Характеристика механической смеси, твердых растворов, химического соединения. Диффузия атомов в твердом состоянии.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Диаграммы состояния двойных сплавов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Основные равновесные диаграммы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состояния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двойных сплавов.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Физические и механические свойства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сплавов в равновесном состоянии.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анализа диаграмм состояния сплавов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фазовых диаграмм равновесия двухкомпонентных сплавов 1-4 рода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Железоуглеродистые сплавы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Диаграмма состояния сплавов системы железо-углерод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Диаграмма состояния сплавов железо-углерод. Критические точки диаграммы, линии диаграммы, области диаграммы.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Компоненты и фазы системы. Превращения в сплавах системы.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сплавов системы в равновесном состоянии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Стали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примесей в сталях. Влияние углерода и примесей на свойства сталей.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углеродистых сталей по способу выплавки, расскисления, по качеству, назначению и их структуре в равновесном состоянии.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 маркировки углеродистых конструкционных и инструментальных сталей. Конструкционные углеродистые стали обыкновенного качества и качественные: общие технические требования к ним, их свойства, область применения.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Конструкционные стали повышенной обрабатываемости резаньем: их качество, назначение.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Строительные стали, листовая сталь для холодной штамповки.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Углеродистые инструментальные стали: общие технические требования к ним, их свойства, область применения.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легированных сталей (общие сведения, легированные конструкционные, легированные инструментальные, стали со специальными свойствами).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Принцип маркировки легированных сталей.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Микроструктурный анализ углеродистых конструкционных сталей.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Микроструктурный анализ углеродистых инструментальных сталей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Расшифровка марок сталей по образцу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Чугуны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диаграмме состояния железо -графит.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чугунной области диаграммы железо – углерод.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получения графита в чугунах. Роль примесей в процессе графитизации.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графита на свойства чугунов.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чугунов по форме графитных включений и структуре металлической основы.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Серые, высокопрочные, ковкие чугуны, маркировка их по ГОСТ, свойства, условия получения.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Микроструктурный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белых, серых, ковких и высокопрочных чугунов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3.4. Общие сведения о термической и химико-термической обработке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сведения о термической и химико-термической обработке металлов.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методов термической обработки. Особенности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методов химико-термической обработки. Особенности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термической и химико-термической обработки материалов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Цветные металлы и сплавы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4.1. Цветные металлы и сплавы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Медь и её сплавы.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Латуни. Состав и механические свойства латуней.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Бронзы. Оловянные бронзы. Алюминиевые бронзы.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Алюминий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сплавы. Деформируемые и литейные алюминиевые сплавы.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Титан и его сплавы. Влияние легирующих элементов на полиморфизм титана.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Никель и его сплавы. Деформируемые, жаропрочные никелевые сплавы. Область их применения.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Магниевые и другие легкие сплавы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Новые материалы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5.1. Новые материалы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vMerge w:val="restart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Получение изделий из порошков. Метод порошковой металлургии.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Свойства и при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менение порошковых материалов в промышленности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Композиционные материалы, классификация, строение, свойства, достоинства и недостатки, применение в промышленности.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Керамические материалы: свойства и применение.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Сплавы на основе интерметаллидов, область их применения.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Аморфные и микрокристаллические сплавы: свойства сплавов, область их применения.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Неметаллические материалы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6.1. Неметаллические материалы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vMerge w:val="restart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vMerge w:val="restart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Неметаллические материалы, их классификация, свойства, достоинства и недостат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ки, применение в промышленности.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Пластмассы. Простые и термопластичные пластмассы: полиэтилен, полистирол, полихлорвинил, фторопласты и др.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Каучук. Процесс вулканизации.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Материалы на основе резины.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Состав и общие свойства стекла.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Древесина, ее основные свойства. Разновидности древесных материалов.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vAlign w:val="center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vAlign w:val="center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left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 w:val="0"/>
          <w:bCs w:val="0"/>
          <w:highlight w:val="none"/>
          <w:lang w:val="ru-RU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МДК, оснащенный(е) в соответствии с приложением 3 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84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36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/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Адаскин, А. М. Материаловедение машиностроительного производства. В 2 ч. Часть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1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 / А. М. Адаскин, Ю. Е. Седов, А. К. Онегина, В. Н. Климов. — 2-е изд., испр. и доп.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258 с. — (Профессиональное образование). — ISBN 978-5-534-08154-1.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https://urait.ru/bcode/541288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Адаскин, А. М. Материаловедение машиностроительного производства. В 2 ч. Часть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2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 / А. М. Адаскин, Ю. Е. Седов, А. К. Онегина, В. Н. Климов. — 2-е изд., испр. и доп.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291 с. — (Профессиональное образование). — ISBN 978-5-534-08156-5.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https://urait.ru/bcode/541290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Бондаренко, Г. Г.  Материаловедение : учебник для среднего профессионального образования / Г. Г. Бондаренко, Т. А. Кабанова, В. В. Рыбалко ; под редакцией Г. Г. Бондаренко. — 3-е изд., перераб. и доп.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381 с. — (Профессиональное образование). — ISBN 978-5-534-17885-2.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https://urait.ru/bcode/533908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Вологжанина, С. А. Материаловедение: учебное издание / Вологжанина С.А., Иголкин А. Ф. - Москва: Академия, 2020. - 496 c. (Специальности среднего профессионального образования). - URL: https://academia-library.ru - Текст: электронный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5.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Моряков, О. С. Материаловедение: учебное издание / Моряков О.С. - Москва: Академия, 2023. - 288 c. (Специальности среднего профессионального образования). - URL: https://academia-library.ru - Текст: электронный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6.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Плошкин, В. В. Материаловедение : учебник для среднего профессионального образования / В. В. Плошкин. — 3-е изд., перераб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 доп. — Москва: Издательство Юрайт, 2024. — 408 с. — (Профессиональное образование). — ISBN 978-5-534-15697-3. — Текст: электронный // Образовательная платформа Юрайт [сайт]. — URL: </w:t>
      </w:r>
      <w:hyperlink r:id="rId10" w:tooltip="https://urait.ru/bcode/537195" w:history="1">
        <w:r>
          <w:rPr>
            <w:rStyle w:val="814"/>
            <w:rFonts w:ascii="Times New Roman" w:hAnsi="Times New Roman" w:cs="Times New Roman"/>
            <w:bCs/>
            <w:iCs/>
            <w:color w:val="auto"/>
            <w:sz w:val="24"/>
            <w:szCs w:val="24"/>
            <w:u w:val="none"/>
          </w:rPr>
          <w:t xml:space="preserve">https://urait.ru/bcode/537195</w:t>
        </w:r>
      </w:hyperlink>
      <w:r>
        <w:rPr>
          <w:rFonts w:ascii="Times New Roman" w:hAnsi="Times New Roman" w:cs="Times New Roman"/>
          <w:bCs/>
          <w:iCs/>
          <w:color w:val="auto"/>
          <w:sz w:val="24"/>
          <w:szCs w:val="24"/>
          <w:u w:val="none"/>
        </w:rPr>
      </w:r>
      <w:r>
        <w:rPr>
          <w:rFonts w:ascii="Times New Roman" w:hAnsi="Times New Roman" w:cs="Times New Roman"/>
          <w:bCs/>
          <w:iCs/>
          <w:color w:val="auto"/>
          <w:sz w:val="24"/>
          <w:szCs w:val="24"/>
          <w:u w:val="none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</w:t>
      </w:r>
      <w:r>
        <w:rPr>
          <w:rFonts w:ascii="Times New Roman" w:hAnsi="Times New Roman" w:cs="Times New Roman"/>
          <w:bCs/>
          <w:sz w:val="24"/>
          <w:szCs w:val="24"/>
        </w:rPr>
        <w:t xml:space="preserve">. Арзамасов, Б. Н. Материаловедение: учебник / Б. Н. Арзамасов, В. И. Макарова, Г. Г. Мухин. — 8-е изд., стер. — Москва: МГТУ им. Баумана, 2018. — 648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</w:t>
      </w:r>
      <w:r>
        <w:rPr>
          <w:rFonts w:ascii="Times New Roman" w:hAnsi="Times New Roman" w:cs="Times New Roman"/>
          <w:bCs/>
          <w:sz w:val="24"/>
          <w:szCs w:val="24"/>
        </w:rPr>
        <w:t xml:space="preserve">. Гоцеридзе Р.М. Процессы формообразования и инструменты. — М.: Академия, 2017. – 384 c.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Журавлев В.Н., Николаева О.И. Машиностроительные стали: справ. — М.: Машиностроение, 2021 г. 332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Завистовский, С. Э. Обработка материалов и инструмент: учебное пособие / С. Э. Завистовский. — Минск: Республиканский институт профессионального образования (РИПО), 2019. — 447 c.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Заплатин В.Н. и др. Основы материаловедения: учеб. — М.: Академия, 2017 – 272 c.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Материаловедение :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учебник для студ. учреждение сред. проф. образования /А.А. Черепахин . – М.: Академия, 2020 г. — 384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</w:t>
      </w:r>
      <w:r>
        <w:rPr>
          <w:rFonts w:ascii="Times New Roman" w:hAnsi="Times New Roman" w:cs="Times New Roman"/>
          <w:bCs/>
          <w:sz w:val="24"/>
          <w:szCs w:val="24"/>
        </w:rPr>
        <w:t xml:space="preserve">. Материаловедение в машиностроении. В 2 ч. Часть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1 :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учебник для вузов / А. М. Адаскин, Ю. Е. Седов, А. К. Онегина, В. Н. Климов. — 2-е изд., испр. и доп. —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Издательство Юрайт, 2021. — 258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</w:t>
      </w:r>
      <w:r>
        <w:rPr>
          <w:rFonts w:ascii="Times New Roman" w:hAnsi="Times New Roman" w:cs="Times New Roman"/>
          <w:bCs/>
          <w:sz w:val="24"/>
          <w:szCs w:val="24"/>
        </w:rPr>
        <w:t xml:space="preserve">. Солнцев Ю.Л., Вологжанина С.А. Материаловедение. — М.: Академия, 2018— 496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</w:t>
      </w:r>
      <w:r>
        <w:rPr>
          <w:rFonts w:ascii="Times New Roman" w:hAnsi="Times New Roman" w:cs="Times New Roman"/>
          <w:bCs/>
          <w:sz w:val="24"/>
          <w:szCs w:val="24"/>
        </w:rPr>
        <w:t xml:space="preserve">. Фетисов Г.П., Гарифуллин Ф.А. Материаловедение и технология металлов: учеб. для СПО. — М.: ОНИКС, 2018. — 624 с.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38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70"/>
        <w:gridCol w:w="2902"/>
        <w:gridCol w:w="33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применения, методы измерения параметров и свойств материалов;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получения материалов с заданным комплексом свойств;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улучшения свойств материалов;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испытания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Демонстрирует знания: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 области применения, методах измерения параметров и свойств материалов;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способах получения материалов с заданным комплексом свойств;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правилах улучшения свойств материалов;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 особенностях испытания материалов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классифицировать конструкционные и сырьевые материалы по внешнему виду, происхождению, свойствам;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виды конструкционных материалов;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исследования и испытания материалов;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материалы на основе анализа их свойств для конкретного применения в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Распознает и классифицирует конструкционные и сырьевые материалы по внешнему виду, происхождению, свойствам;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виды конструкционных материалов;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исследования и испытания материалов;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Выбирает материалы на основе анализа их свойств для конкретного применения в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left"/>
        <w:rPr>
          <w:b/>
          <w:bCs/>
          <w14:ligatures w14:val="none"/>
        </w:rPr>
      </w:pPr>
      <w:r>
        <w:rPr>
          <w:rFonts w:ascii="Times New Roman" w:hAnsi="Times New Roman"/>
          <w:b w:val="0"/>
          <w:bCs w:val="0"/>
          <w:highlight w:val="none"/>
          <w:lang w:val="ru-RU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Times New Roman Полужирный"/>
  <w:font w:name="Arial">
    <w:panose1 w:val="020B060402020202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7">
    <w:name w:val="Heading 1 Char"/>
    <w:link w:val="656"/>
    <w:uiPriority w:val="9"/>
    <w:rPr>
      <w:rFonts w:ascii="Liberation Sans" w:hAnsi="Liberation Sans" w:eastAsia="Liberation Sans" w:cs="Liberation Sans"/>
    </w:rPr>
  </w:style>
  <w:style w:type="paragraph" w:styleId="658">
    <w:name w:val="Heading 2"/>
    <w:basedOn w:val="656"/>
    <w:next w:val="832"/>
    <w:link w:val="659"/>
    <w:uiPriority w:val="9"/>
    <w:unhideWhenUsed/>
    <w:qFormat/>
    <w:rPr>
      <w:rFonts w:ascii="Liberation Sans" w:hAnsi="Liberation Sans" w:eastAsia="Liberation Sans" w:cs="Liberation Sans"/>
    </w:rPr>
  </w:style>
  <w:style w:type="character" w:styleId="659">
    <w:name w:val="Heading 2 Char"/>
    <w:link w:val="658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61">
    <w:name w:val="Heading 3 Char"/>
    <w:link w:val="660"/>
    <w:uiPriority w:val="9"/>
    <w:rPr>
      <w:rFonts w:ascii="Liberation Sans" w:hAnsi="Liberation Sans" w:cs="Liberation Sans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Liberation Sans" w:hAnsi="Liberation Sans" w:eastAsia="Liberation Sans" w:cs="Liberation Sans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paragraph" w:styleId="838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9" w:customStyle="1">
    <w:name w:val="Обычный (веб)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840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urait.ru/bcode/53719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6</cp:revision>
  <dcterms:modified xsi:type="dcterms:W3CDTF">2025-07-10T07:29:59Z</dcterms:modified>
</cp:coreProperties>
</file>